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05" w:rsidRPr="003C5FDA" w:rsidRDefault="00BB6305" w:rsidP="003C5FDA">
      <w:pPr>
        <w:tabs>
          <w:tab w:val="left" w:pos="800"/>
          <w:tab w:val="center" w:pos="4816"/>
        </w:tabs>
        <w:rPr>
          <w:lang w:val="en-US"/>
        </w:rPr>
      </w:pPr>
    </w:p>
    <w:p w:rsidR="00633985" w:rsidRPr="003C5FDA" w:rsidRDefault="00A904D2" w:rsidP="003C5FDA">
      <w:pPr>
        <w:jc w:val="center"/>
        <w:rPr>
          <w:b/>
          <w:smallCaps/>
          <w:sz w:val="28"/>
          <w:lang w:val="en-US"/>
        </w:rPr>
      </w:pPr>
      <w:r w:rsidRPr="003C5FDA">
        <w:rPr>
          <w:b/>
          <w:smallCaps/>
          <w:sz w:val="28"/>
          <w:lang w:val="en-US"/>
        </w:rPr>
        <w:t>Qui</w:t>
      </w:r>
      <w:r w:rsidR="00633985" w:rsidRPr="003C5FDA">
        <w:rPr>
          <w:b/>
          <w:smallCaps/>
          <w:sz w:val="28"/>
          <w:lang w:val="en-US"/>
        </w:rPr>
        <w:t>z – The 4 systems C</w:t>
      </w:r>
      <w:r w:rsidR="00CD3EA2" w:rsidRPr="003C5FDA">
        <w:rPr>
          <w:b/>
          <w:smallCaps/>
          <w:sz w:val="28"/>
          <w:lang w:val="en-US"/>
        </w:rPr>
        <w:t>onditions</w:t>
      </w:r>
    </w:p>
    <w:p w:rsidR="00633985" w:rsidRPr="00675E98" w:rsidRDefault="00633985" w:rsidP="00352E59">
      <w:pPr>
        <w:jc w:val="both"/>
        <w:rPr>
          <w:sz w:val="22"/>
          <w:lang w:val="en-US"/>
        </w:rPr>
      </w:pPr>
    </w:p>
    <w:p w:rsidR="00B55E1D" w:rsidRPr="00675E98" w:rsidRDefault="00B55E1D" w:rsidP="00352E59">
      <w:pPr>
        <w:jc w:val="both"/>
        <w:rPr>
          <w:sz w:val="22"/>
          <w:lang w:val="en-US"/>
        </w:rPr>
      </w:pPr>
      <w:r w:rsidRPr="00675E98">
        <w:rPr>
          <w:sz w:val="22"/>
          <w:lang w:val="en-US"/>
        </w:rPr>
        <w:t>Sustainability is essentially the ability of nature’s cycles to run forever. As we saw in this course, we are disrupting nature’s cycles in four key ways. To become sustainable, then, we must reduce and ultimately eliminate our contribution to the four Basic mechanisms that are causing the system to break down.</w:t>
      </w:r>
    </w:p>
    <w:p w:rsidR="00B55E1D" w:rsidRPr="00675E98" w:rsidRDefault="00B55E1D" w:rsidP="00352E59">
      <w:pPr>
        <w:jc w:val="both"/>
        <w:rPr>
          <w:sz w:val="22"/>
          <w:lang w:val="en-US"/>
        </w:rPr>
      </w:pPr>
    </w:p>
    <w:p w:rsidR="00B55E1D" w:rsidRPr="00675E98" w:rsidRDefault="00B55E1D" w:rsidP="00352E59">
      <w:pPr>
        <w:jc w:val="both"/>
        <w:rPr>
          <w:b/>
          <w:sz w:val="22"/>
          <w:lang w:val="en-US"/>
        </w:rPr>
      </w:pPr>
      <w:r w:rsidRPr="00675E98">
        <w:rPr>
          <w:b/>
          <w:sz w:val="22"/>
          <w:lang w:val="en-US"/>
        </w:rPr>
        <w:t>Breaking the cycles</w:t>
      </w:r>
    </w:p>
    <w:p w:rsidR="00B55E1D" w:rsidRPr="00675E98" w:rsidRDefault="00B55E1D" w:rsidP="00352E59">
      <w:pPr>
        <w:jc w:val="both"/>
        <w:rPr>
          <w:sz w:val="22"/>
          <w:lang w:val="en-US"/>
        </w:rPr>
      </w:pPr>
    </w:p>
    <w:p w:rsidR="00B55E1D" w:rsidRPr="00BB6305" w:rsidRDefault="00B55E1D" w:rsidP="00BB6305">
      <w:pPr>
        <w:spacing w:line="360" w:lineRule="auto"/>
        <w:jc w:val="center"/>
        <w:rPr>
          <w:sz w:val="32"/>
          <w:lang w:val="en-US"/>
        </w:rPr>
      </w:pPr>
      <w:r w:rsidRPr="00BB6305">
        <w:rPr>
          <w:sz w:val="32"/>
          <w:lang w:val="en-US"/>
        </w:rPr>
        <w:t>Digging it up too quickly</w:t>
      </w:r>
    </w:p>
    <w:p w:rsidR="00B55E1D" w:rsidRPr="00BB6305" w:rsidRDefault="00B55E1D" w:rsidP="00BB6305">
      <w:pPr>
        <w:spacing w:line="360" w:lineRule="auto"/>
        <w:jc w:val="center"/>
        <w:rPr>
          <w:sz w:val="32"/>
          <w:lang w:val="en-US"/>
        </w:rPr>
      </w:pPr>
      <w:r w:rsidRPr="00BB6305">
        <w:rPr>
          <w:sz w:val="32"/>
          <w:lang w:val="en-US"/>
        </w:rPr>
        <w:t>Poisoning the system</w:t>
      </w:r>
    </w:p>
    <w:p w:rsidR="00B55E1D" w:rsidRPr="00BB6305" w:rsidRDefault="00B55E1D" w:rsidP="00BB6305">
      <w:pPr>
        <w:spacing w:line="360" w:lineRule="auto"/>
        <w:jc w:val="center"/>
        <w:rPr>
          <w:sz w:val="32"/>
          <w:lang w:val="en-US"/>
        </w:rPr>
      </w:pPr>
      <w:r w:rsidRPr="00BB6305">
        <w:rPr>
          <w:sz w:val="32"/>
          <w:lang w:val="en-US"/>
        </w:rPr>
        <w:t>Destroying the “Engine”</w:t>
      </w:r>
    </w:p>
    <w:p w:rsidR="00B55E1D" w:rsidRPr="00BB6305" w:rsidRDefault="00B55E1D" w:rsidP="00BB6305">
      <w:pPr>
        <w:spacing w:line="360" w:lineRule="auto"/>
        <w:jc w:val="center"/>
        <w:rPr>
          <w:sz w:val="32"/>
          <w:lang w:val="en-US"/>
        </w:rPr>
      </w:pPr>
      <w:r w:rsidRPr="00BB6305">
        <w:rPr>
          <w:sz w:val="32"/>
          <w:lang w:val="en-US"/>
        </w:rPr>
        <w:t>Inability of people to meet their needs</w:t>
      </w:r>
    </w:p>
    <w:p w:rsidR="00B55E1D" w:rsidRPr="00675E98" w:rsidRDefault="00B55E1D" w:rsidP="00352E59">
      <w:pPr>
        <w:jc w:val="both"/>
        <w:rPr>
          <w:sz w:val="22"/>
          <w:lang w:val="en-US"/>
        </w:rPr>
      </w:pPr>
    </w:p>
    <w:p w:rsidR="00B55E1D" w:rsidRPr="00675E98" w:rsidRDefault="00B55E1D" w:rsidP="00352E59">
      <w:pPr>
        <w:jc w:val="both"/>
        <w:rPr>
          <w:b/>
          <w:sz w:val="22"/>
          <w:lang w:val="en-US"/>
        </w:rPr>
      </w:pPr>
      <w:r w:rsidRPr="00675E98">
        <w:rPr>
          <w:b/>
          <w:sz w:val="22"/>
          <w:lang w:val="en-US"/>
        </w:rPr>
        <w:t>Four System Conditions</w:t>
      </w:r>
    </w:p>
    <w:p w:rsidR="00B55E1D" w:rsidRPr="00675E98" w:rsidRDefault="00B55E1D" w:rsidP="00352E59">
      <w:pPr>
        <w:jc w:val="both"/>
        <w:rPr>
          <w:sz w:val="22"/>
          <w:lang w:val="en-US"/>
        </w:rPr>
      </w:pPr>
    </w:p>
    <w:p w:rsidR="00B55E1D" w:rsidRPr="00675E98" w:rsidRDefault="00B55E1D" w:rsidP="00352E59">
      <w:pPr>
        <w:jc w:val="both"/>
        <w:rPr>
          <w:sz w:val="22"/>
          <w:lang w:val="en-US"/>
        </w:rPr>
      </w:pPr>
      <w:r w:rsidRPr="00675E98">
        <w:rPr>
          <w:sz w:val="22"/>
          <w:lang w:val="en-US"/>
        </w:rPr>
        <w:t>These are the four conditions for sustainability, or sustainability principles. From everything we’ve seen so far in this course, it follows that these four basic principles for sustainability are deeply rooted in science and in systems thinking. And it also follows that these four basic principles are something that everyone can agree about.</w:t>
      </w:r>
    </w:p>
    <w:p w:rsidR="00B55E1D" w:rsidRPr="00675E98" w:rsidRDefault="00B55E1D" w:rsidP="00352E59">
      <w:pPr>
        <w:jc w:val="both"/>
        <w:rPr>
          <w:sz w:val="22"/>
          <w:lang w:val="en-US"/>
        </w:rPr>
      </w:pPr>
    </w:p>
    <w:p w:rsidR="00B55E1D" w:rsidRPr="00675E98" w:rsidRDefault="00B55E1D" w:rsidP="00352E59">
      <w:pPr>
        <w:pBdr>
          <w:top w:val="single" w:sz="4" w:space="1" w:color="auto"/>
          <w:left w:val="single" w:sz="4" w:space="4" w:color="auto"/>
          <w:bottom w:val="single" w:sz="4" w:space="1" w:color="auto"/>
          <w:right w:val="single" w:sz="4" w:space="4" w:color="auto"/>
        </w:pBdr>
        <w:jc w:val="both"/>
        <w:rPr>
          <w:sz w:val="22"/>
          <w:lang w:val="en-US"/>
        </w:rPr>
      </w:pPr>
    </w:p>
    <w:p w:rsidR="00B55E1D" w:rsidRPr="00675E98" w:rsidRDefault="00B55E1D" w:rsidP="00352E59">
      <w:pPr>
        <w:pBdr>
          <w:top w:val="single" w:sz="4" w:space="1" w:color="auto"/>
          <w:left w:val="single" w:sz="4" w:space="4" w:color="auto"/>
          <w:bottom w:val="single" w:sz="4" w:space="1" w:color="auto"/>
          <w:right w:val="single" w:sz="4" w:space="4" w:color="auto"/>
        </w:pBdr>
        <w:jc w:val="both"/>
        <w:rPr>
          <w:sz w:val="22"/>
          <w:lang w:val="en-US"/>
        </w:rPr>
      </w:pPr>
      <w:r w:rsidRPr="00675E98">
        <w:rPr>
          <w:b/>
          <w:sz w:val="22"/>
          <w:lang w:val="en-US"/>
        </w:rPr>
        <w:t>Sustainability Principle 1</w:t>
      </w:r>
      <w:r w:rsidRPr="00675E98">
        <w:rPr>
          <w:sz w:val="22"/>
          <w:lang w:val="en-US"/>
        </w:rPr>
        <w:t>: In a sustainable society, nature is not subject to systematically increasing concentrations of substances extracted from the earth’s crust.</w:t>
      </w:r>
    </w:p>
    <w:p w:rsidR="00B55E1D" w:rsidRPr="00675E98" w:rsidRDefault="00B55E1D" w:rsidP="00352E59">
      <w:pPr>
        <w:pBdr>
          <w:top w:val="single" w:sz="4" w:space="1" w:color="auto"/>
          <w:left w:val="single" w:sz="4" w:space="4" w:color="auto"/>
          <w:bottom w:val="single" w:sz="4" w:space="1" w:color="auto"/>
          <w:right w:val="single" w:sz="4" w:space="4" w:color="auto"/>
        </w:pBdr>
        <w:jc w:val="both"/>
        <w:rPr>
          <w:sz w:val="22"/>
          <w:lang w:val="en-US"/>
        </w:rPr>
      </w:pPr>
    </w:p>
    <w:p w:rsidR="00B55E1D" w:rsidRPr="00675E98" w:rsidRDefault="00B55E1D" w:rsidP="00352E59">
      <w:pPr>
        <w:pBdr>
          <w:top w:val="single" w:sz="4" w:space="1" w:color="auto"/>
          <w:left w:val="single" w:sz="4" w:space="4" w:color="auto"/>
          <w:bottom w:val="single" w:sz="4" w:space="1" w:color="auto"/>
          <w:right w:val="single" w:sz="4" w:space="4" w:color="auto"/>
        </w:pBdr>
        <w:jc w:val="both"/>
        <w:rPr>
          <w:sz w:val="22"/>
          <w:lang w:val="en-US"/>
        </w:rPr>
      </w:pPr>
      <w:r w:rsidRPr="00675E98">
        <w:rPr>
          <w:b/>
          <w:sz w:val="22"/>
          <w:lang w:val="en-US"/>
        </w:rPr>
        <w:t>Sustainability Principle 2</w:t>
      </w:r>
      <w:r w:rsidRPr="00675E98">
        <w:rPr>
          <w:sz w:val="22"/>
          <w:lang w:val="en-US"/>
        </w:rPr>
        <w:t>: In a sustainable society, nature is not subject to systematically increasing concentrations of substances produced by society.</w:t>
      </w:r>
    </w:p>
    <w:p w:rsidR="00B55E1D" w:rsidRPr="00675E98" w:rsidRDefault="00B55E1D" w:rsidP="00352E59">
      <w:pPr>
        <w:pBdr>
          <w:top w:val="single" w:sz="4" w:space="1" w:color="auto"/>
          <w:left w:val="single" w:sz="4" w:space="4" w:color="auto"/>
          <w:bottom w:val="single" w:sz="4" w:space="1" w:color="auto"/>
          <w:right w:val="single" w:sz="4" w:space="4" w:color="auto"/>
        </w:pBdr>
        <w:jc w:val="both"/>
        <w:rPr>
          <w:sz w:val="22"/>
          <w:lang w:val="en-US"/>
        </w:rPr>
      </w:pPr>
    </w:p>
    <w:p w:rsidR="00B55E1D" w:rsidRPr="00675E98" w:rsidRDefault="00B55E1D" w:rsidP="00352E59">
      <w:pPr>
        <w:pBdr>
          <w:top w:val="single" w:sz="4" w:space="1" w:color="auto"/>
          <w:left w:val="single" w:sz="4" w:space="4" w:color="auto"/>
          <w:bottom w:val="single" w:sz="4" w:space="1" w:color="auto"/>
          <w:right w:val="single" w:sz="4" w:space="4" w:color="auto"/>
        </w:pBdr>
        <w:jc w:val="both"/>
        <w:rPr>
          <w:sz w:val="22"/>
          <w:lang w:val="en-US"/>
        </w:rPr>
      </w:pPr>
      <w:r w:rsidRPr="00675E98">
        <w:rPr>
          <w:b/>
          <w:sz w:val="22"/>
          <w:lang w:val="en-US"/>
        </w:rPr>
        <w:t>Sustainability Principle 3</w:t>
      </w:r>
      <w:r w:rsidRPr="00675E98">
        <w:rPr>
          <w:sz w:val="22"/>
          <w:lang w:val="en-US"/>
        </w:rPr>
        <w:t>: In a sustainable society, nature is not subject to systematically increasing degradation by physical means</w:t>
      </w:r>
    </w:p>
    <w:p w:rsidR="00B55E1D" w:rsidRPr="00675E98" w:rsidRDefault="00B55E1D" w:rsidP="00352E59">
      <w:pPr>
        <w:pBdr>
          <w:top w:val="single" w:sz="4" w:space="1" w:color="auto"/>
          <w:left w:val="single" w:sz="4" w:space="4" w:color="auto"/>
          <w:bottom w:val="single" w:sz="4" w:space="1" w:color="auto"/>
          <w:right w:val="single" w:sz="4" w:space="4" w:color="auto"/>
        </w:pBdr>
        <w:jc w:val="both"/>
        <w:rPr>
          <w:sz w:val="22"/>
          <w:lang w:val="en-US"/>
        </w:rPr>
      </w:pPr>
    </w:p>
    <w:p w:rsidR="00B55E1D" w:rsidRPr="00675E98" w:rsidRDefault="00B55E1D" w:rsidP="00352E59">
      <w:pPr>
        <w:pBdr>
          <w:top w:val="single" w:sz="4" w:space="1" w:color="auto"/>
          <w:left w:val="single" w:sz="4" w:space="4" w:color="auto"/>
          <w:bottom w:val="single" w:sz="4" w:space="1" w:color="auto"/>
          <w:right w:val="single" w:sz="4" w:space="4" w:color="auto"/>
        </w:pBdr>
        <w:jc w:val="both"/>
        <w:rPr>
          <w:sz w:val="22"/>
          <w:lang w:val="en-US"/>
        </w:rPr>
      </w:pPr>
      <w:r w:rsidRPr="00675E98">
        <w:rPr>
          <w:b/>
          <w:sz w:val="22"/>
          <w:lang w:val="en-US"/>
        </w:rPr>
        <w:t>Sustainability Principle 4</w:t>
      </w:r>
      <w:r w:rsidRPr="00675E98">
        <w:rPr>
          <w:sz w:val="22"/>
          <w:lang w:val="en-US"/>
        </w:rPr>
        <w:t>: In a sustainable society, people are not subject to conditions that systematically undermine their capacity to meet their needs.</w:t>
      </w:r>
    </w:p>
    <w:p w:rsidR="00B55E1D" w:rsidRPr="00675E98" w:rsidRDefault="00B55E1D" w:rsidP="00352E59">
      <w:pPr>
        <w:pBdr>
          <w:top w:val="single" w:sz="4" w:space="1" w:color="auto"/>
          <w:left w:val="single" w:sz="4" w:space="4" w:color="auto"/>
          <w:bottom w:val="single" w:sz="4" w:space="1" w:color="auto"/>
          <w:right w:val="single" w:sz="4" w:space="4" w:color="auto"/>
        </w:pBdr>
        <w:jc w:val="both"/>
        <w:rPr>
          <w:sz w:val="22"/>
          <w:lang w:val="en-US"/>
        </w:rPr>
      </w:pPr>
    </w:p>
    <w:p w:rsidR="00B55E1D" w:rsidRPr="00675E98" w:rsidRDefault="00B55E1D" w:rsidP="00352E59">
      <w:pPr>
        <w:jc w:val="both"/>
        <w:rPr>
          <w:sz w:val="22"/>
          <w:lang w:val="en-US"/>
        </w:rPr>
      </w:pPr>
    </w:p>
    <w:p w:rsidR="00B55E1D" w:rsidRPr="00675E98" w:rsidRDefault="00B55E1D" w:rsidP="00352E59">
      <w:pPr>
        <w:jc w:val="both"/>
        <w:rPr>
          <w:sz w:val="22"/>
          <w:lang w:val="en-US"/>
        </w:rPr>
      </w:pPr>
      <w:r w:rsidRPr="00675E98">
        <w:rPr>
          <w:sz w:val="22"/>
          <w:lang w:val="en-US"/>
        </w:rPr>
        <w:br w:type="page"/>
      </w:r>
    </w:p>
    <w:p w:rsidR="00B55E1D" w:rsidRPr="00675E98" w:rsidRDefault="00B55E1D" w:rsidP="00352E59">
      <w:pPr>
        <w:jc w:val="both"/>
        <w:rPr>
          <w:b/>
          <w:sz w:val="22"/>
          <w:lang w:val="en-US"/>
        </w:rPr>
      </w:pPr>
      <w:r w:rsidRPr="00675E98">
        <w:rPr>
          <w:b/>
          <w:sz w:val="22"/>
          <w:lang w:val="en-US"/>
        </w:rPr>
        <w:t>Question 1 out of 8</w:t>
      </w:r>
    </w:p>
    <w:p w:rsidR="00B55E1D" w:rsidRPr="00675E98" w:rsidRDefault="00B55E1D" w:rsidP="00352E59">
      <w:pPr>
        <w:jc w:val="both"/>
        <w:rPr>
          <w:sz w:val="22"/>
          <w:lang w:val="en-US"/>
        </w:rPr>
      </w:pPr>
    </w:p>
    <w:p w:rsidR="00B55E1D" w:rsidRPr="00675E98" w:rsidRDefault="00B55E1D" w:rsidP="00352E59">
      <w:pPr>
        <w:jc w:val="both"/>
        <w:rPr>
          <w:sz w:val="22"/>
          <w:lang w:val="en-US"/>
        </w:rPr>
      </w:pPr>
      <w:r w:rsidRPr="00675E98">
        <w:rPr>
          <w:sz w:val="22"/>
          <w:lang w:val="en-US"/>
        </w:rPr>
        <w:t>Question1: Under Oregon, each city or metropolitan area in the state has an urban growth boundary. Land inside the boundary supports urban services such as roads, water and sewer systems, parks, schools and fire and police protection that create thriving places to live, work and play. The UGB is one of the tools used to protect farms and forest from urban sprawl and to promote the efficient use of land, facilities and services inside the boundary.</w:t>
      </w:r>
    </w:p>
    <w:p w:rsidR="00675E98" w:rsidRDefault="00B55E1D" w:rsidP="00352E59">
      <w:pPr>
        <w:jc w:val="both"/>
        <w:rPr>
          <w:sz w:val="22"/>
          <w:lang w:val="en-US"/>
        </w:rPr>
      </w:pPr>
      <w:r w:rsidRPr="00675E98">
        <w:rPr>
          <w:sz w:val="22"/>
          <w:lang w:val="en-US"/>
        </w:rPr>
        <w:t xml:space="preserve">Which sustainability principle do “smart growth” strategies like this contribute to most directly? </w:t>
      </w:r>
    </w:p>
    <w:p w:rsidR="00675E98" w:rsidRDefault="00675E98" w:rsidP="00352E59">
      <w:pPr>
        <w:jc w:val="both"/>
        <w:rPr>
          <w:sz w:val="22"/>
          <w:lang w:val="en-US"/>
        </w:rPr>
      </w:pPr>
    </w:p>
    <w:tbl>
      <w:tblPr>
        <w:tblStyle w:val="TableGrid"/>
        <w:tblW w:w="0" w:type="auto"/>
        <w:tblLook w:val="00BF"/>
      </w:tblPr>
      <w:tblGrid>
        <w:gridCol w:w="2093"/>
        <w:gridCol w:w="7755"/>
      </w:tblGrid>
      <w:tr w:rsidR="00675E98">
        <w:tc>
          <w:tcPr>
            <w:tcW w:w="2093" w:type="dxa"/>
          </w:tcPr>
          <w:p w:rsidR="00675E98" w:rsidRDefault="00675E98" w:rsidP="00675E98">
            <w:pPr>
              <w:jc w:val="right"/>
              <w:rPr>
                <w:sz w:val="22"/>
                <w:lang w:val="en-US"/>
              </w:rPr>
            </w:pPr>
            <w:r>
              <w:rPr>
                <w:sz w:val="22"/>
                <w:lang w:val="en-US"/>
              </w:rPr>
              <w:t>Principles:</w:t>
            </w:r>
          </w:p>
        </w:tc>
        <w:tc>
          <w:tcPr>
            <w:tcW w:w="7755" w:type="dxa"/>
          </w:tcPr>
          <w:p w:rsidR="00675E98" w:rsidRDefault="00675E98" w:rsidP="00352E59">
            <w:pPr>
              <w:jc w:val="both"/>
              <w:rPr>
                <w:sz w:val="22"/>
                <w:lang w:val="en-US"/>
              </w:rPr>
            </w:pPr>
          </w:p>
          <w:p w:rsidR="00BB6305" w:rsidRDefault="00BB6305" w:rsidP="00352E59">
            <w:pPr>
              <w:jc w:val="both"/>
              <w:rPr>
                <w:sz w:val="22"/>
                <w:lang w:val="en-US"/>
              </w:rPr>
            </w:pPr>
          </w:p>
          <w:p w:rsidR="00675E98" w:rsidRDefault="00675E98" w:rsidP="00352E59">
            <w:pPr>
              <w:jc w:val="both"/>
              <w:rPr>
                <w:sz w:val="22"/>
                <w:lang w:val="en-US"/>
              </w:rPr>
            </w:pPr>
          </w:p>
          <w:p w:rsidR="00675E98" w:rsidRDefault="00675E98" w:rsidP="00352E59">
            <w:pPr>
              <w:jc w:val="both"/>
              <w:rPr>
                <w:sz w:val="22"/>
                <w:lang w:val="en-US"/>
              </w:rPr>
            </w:pPr>
          </w:p>
        </w:tc>
      </w:tr>
    </w:tbl>
    <w:p w:rsidR="00B55E1D" w:rsidRPr="00675E98" w:rsidRDefault="00B55E1D" w:rsidP="00352E59">
      <w:pPr>
        <w:jc w:val="both"/>
        <w:rPr>
          <w:sz w:val="22"/>
          <w:lang w:val="en-US"/>
        </w:rPr>
      </w:pPr>
    </w:p>
    <w:p w:rsidR="00B55E1D" w:rsidRPr="00675E98" w:rsidRDefault="00B55E1D" w:rsidP="00352E59">
      <w:pPr>
        <w:jc w:val="both"/>
        <w:rPr>
          <w:b/>
          <w:sz w:val="22"/>
          <w:lang w:val="en-US"/>
        </w:rPr>
      </w:pPr>
      <w:r w:rsidRPr="00675E98">
        <w:rPr>
          <w:b/>
          <w:sz w:val="22"/>
          <w:lang w:val="en-US"/>
        </w:rPr>
        <w:t>Question 2 out of 8</w:t>
      </w:r>
    </w:p>
    <w:p w:rsidR="00B55E1D" w:rsidRPr="00675E98" w:rsidRDefault="00B55E1D" w:rsidP="00352E59">
      <w:pPr>
        <w:jc w:val="both"/>
        <w:rPr>
          <w:sz w:val="22"/>
          <w:lang w:val="en-US"/>
        </w:rPr>
      </w:pPr>
    </w:p>
    <w:p w:rsidR="00B55E1D" w:rsidRPr="00675E98" w:rsidRDefault="00B55E1D" w:rsidP="00352E59">
      <w:pPr>
        <w:jc w:val="both"/>
        <w:rPr>
          <w:noProof/>
          <w:sz w:val="22"/>
          <w:lang w:val="en-US"/>
        </w:rPr>
      </w:pPr>
      <w:r w:rsidRPr="00675E98">
        <w:rPr>
          <w:noProof/>
          <w:sz w:val="22"/>
          <w:lang w:val="en-US"/>
        </w:rPr>
        <w:t>The Town of Canmore in Alberta, Canada purchases 20% ot its energy for electricity from renewable energy sources (primarly wind energy) and has implemented numerous measures to improve the energy efficiency of its buildings and operations. Traditionnaly, the energy source in alberta is coal-fired electricity.</w:t>
      </w:r>
    </w:p>
    <w:p w:rsidR="00B55E1D" w:rsidRPr="00675E98" w:rsidRDefault="00B55E1D" w:rsidP="00352E59">
      <w:pPr>
        <w:jc w:val="both"/>
        <w:rPr>
          <w:noProof/>
          <w:sz w:val="22"/>
          <w:lang w:val="en-US"/>
        </w:rPr>
      </w:pPr>
      <w:r w:rsidRPr="00675E98">
        <w:rPr>
          <w:noProof/>
          <w:sz w:val="22"/>
          <w:lang w:val="en-US"/>
        </w:rPr>
        <w:t>Which sustainability objective are these measures primarly helping to achieve?</w:t>
      </w:r>
    </w:p>
    <w:p w:rsidR="00675E98" w:rsidRDefault="00675E98" w:rsidP="00352E59">
      <w:pPr>
        <w:jc w:val="both"/>
        <w:rPr>
          <w:noProof/>
          <w:sz w:val="22"/>
          <w:lang w:val="en-US"/>
        </w:rPr>
      </w:pPr>
    </w:p>
    <w:tbl>
      <w:tblPr>
        <w:tblStyle w:val="TableGrid"/>
        <w:tblW w:w="0" w:type="auto"/>
        <w:tblLook w:val="00BF"/>
      </w:tblPr>
      <w:tblGrid>
        <w:gridCol w:w="2093"/>
        <w:gridCol w:w="7755"/>
      </w:tblGrid>
      <w:tr w:rsidR="00675E98">
        <w:tc>
          <w:tcPr>
            <w:tcW w:w="2093" w:type="dxa"/>
          </w:tcPr>
          <w:p w:rsidR="00675E98" w:rsidRDefault="00675E98" w:rsidP="00675E98">
            <w:pPr>
              <w:jc w:val="right"/>
              <w:rPr>
                <w:sz w:val="22"/>
                <w:lang w:val="en-US"/>
              </w:rPr>
            </w:pPr>
            <w:r>
              <w:rPr>
                <w:sz w:val="22"/>
                <w:lang w:val="en-US"/>
              </w:rPr>
              <w:t>Principles:</w:t>
            </w:r>
          </w:p>
        </w:tc>
        <w:tc>
          <w:tcPr>
            <w:tcW w:w="7755" w:type="dxa"/>
          </w:tcPr>
          <w:p w:rsidR="00675E98" w:rsidRDefault="00675E98" w:rsidP="00352E59">
            <w:pPr>
              <w:jc w:val="both"/>
              <w:rPr>
                <w:sz w:val="22"/>
                <w:lang w:val="en-US"/>
              </w:rPr>
            </w:pPr>
          </w:p>
          <w:p w:rsidR="00BB6305" w:rsidRDefault="00BB6305" w:rsidP="00352E59">
            <w:pPr>
              <w:jc w:val="both"/>
              <w:rPr>
                <w:sz w:val="22"/>
                <w:lang w:val="en-US"/>
              </w:rPr>
            </w:pPr>
          </w:p>
          <w:p w:rsidR="00675E98" w:rsidRDefault="00675E98" w:rsidP="00352E59">
            <w:pPr>
              <w:jc w:val="both"/>
              <w:rPr>
                <w:sz w:val="22"/>
                <w:lang w:val="en-US"/>
              </w:rPr>
            </w:pPr>
          </w:p>
          <w:p w:rsidR="00675E98" w:rsidRDefault="00675E98" w:rsidP="00352E59">
            <w:pPr>
              <w:jc w:val="both"/>
              <w:rPr>
                <w:sz w:val="22"/>
                <w:lang w:val="en-US"/>
              </w:rPr>
            </w:pPr>
          </w:p>
        </w:tc>
      </w:tr>
    </w:tbl>
    <w:p w:rsidR="00B55E1D" w:rsidRPr="00675E98" w:rsidRDefault="00B55E1D" w:rsidP="00352E59">
      <w:pPr>
        <w:jc w:val="both"/>
        <w:rPr>
          <w:noProof/>
          <w:sz w:val="22"/>
          <w:lang w:val="en-US"/>
        </w:rPr>
      </w:pPr>
    </w:p>
    <w:p w:rsidR="00B55E1D" w:rsidRPr="00675E98" w:rsidRDefault="00B55E1D" w:rsidP="00352E59">
      <w:pPr>
        <w:jc w:val="both"/>
        <w:rPr>
          <w:b/>
          <w:sz w:val="22"/>
          <w:lang w:val="en-US"/>
        </w:rPr>
      </w:pPr>
      <w:r w:rsidRPr="00675E98">
        <w:rPr>
          <w:b/>
          <w:sz w:val="22"/>
          <w:lang w:val="en-US"/>
        </w:rPr>
        <w:t>Question 3 out of 8</w:t>
      </w:r>
    </w:p>
    <w:p w:rsidR="00B55E1D" w:rsidRPr="00675E98" w:rsidRDefault="00B55E1D" w:rsidP="00352E59">
      <w:pPr>
        <w:jc w:val="both"/>
        <w:rPr>
          <w:sz w:val="22"/>
          <w:lang w:val="en-US"/>
        </w:rPr>
      </w:pPr>
    </w:p>
    <w:p w:rsidR="00B55E1D" w:rsidRPr="00675E98" w:rsidRDefault="00B55E1D" w:rsidP="00352E59">
      <w:pPr>
        <w:jc w:val="both"/>
        <w:rPr>
          <w:sz w:val="22"/>
          <w:lang w:val="en-US"/>
        </w:rPr>
      </w:pPr>
      <w:proofErr w:type="spellStart"/>
      <w:r w:rsidRPr="00675E98">
        <w:rPr>
          <w:sz w:val="22"/>
          <w:lang w:val="en-US"/>
        </w:rPr>
        <w:t>Dupont’s</w:t>
      </w:r>
      <w:proofErr w:type="spellEnd"/>
      <w:r w:rsidRPr="00675E98">
        <w:rPr>
          <w:sz w:val="22"/>
          <w:lang w:val="en-US"/>
        </w:rPr>
        <w:t xml:space="preserve"> “</w:t>
      </w:r>
      <w:proofErr w:type="spellStart"/>
      <w:r w:rsidRPr="00675E98">
        <w:rPr>
          <w:sz w:val="22"/>
          <w:lang w:val="en-US"/>
        </w:rPr>
        <w:t>Petretec</w:t>
      </w:r>
      <w:proofErr w:type="spellEnd"/>
      <w:r w:rsidRPr="00675E98">
        <w:rPr>
          <w:sz w:val="22"/>
          <w:lang w:val="en-US"/>
        </w:rPr>
        <w:t xml:space="preserve">” process can indefinitely regenerate throw-away polyester film into new film having the same quality as that made from virgin materials, but with cost savings of about 25%. The </w:t>
      </w:r>
      <w:proofErr w:type="spellStart"/>
      <w:r w:rsidRPr="00675E98">
        <w:rPr>
          <w:sz w:val="22"/>
          <w:lang w:val="en-US"/>
        </w:rPr>
        <w:t>Petretec</w:t>
      </w:r>
      <w:proofErr w:type="spellEnd"/>
      <w:r w:rsidRPr="00675E98">
        <w:rPr>
          <w:sz w:val="22"/>
          <w:lang w:val="en-US"/>
        </w:rPr>
        <w:t xml:space="preserve"> process unzips the polyester molecule and breaks it down into its raw materials (monomers) that can be reused over and over gain.</w:t>
      </w:r>
      <w:r w:rsidR="00BB6305">
        <w:rPr>
          <w:sz w:val="22"/>
          <w:lang w:val="en-US"/>
        </w:rPr>
        <w:t xml:space="preserve"> </w:t>
      </w:r>
      <w:r w:rsidRPr="00675E98">
        <w:rPr>
          <w:sz w:val="22"/>
          <w:lang w:val="en-US"/>
        </w:rPr>
        <w:t xml:space="preserve">So a popcorn bag can become an overhead transparency, then a polyester peanut butter jar, then a snack food wrapper, then a roll of film, then </w:t>
      </w:r>
      <w:proofErr w:type="gramStart"/>
      <w:r w:rsidRPr="00675E98">
        <w:rPr>
          <w:sz w:val="22"/>
          <w:lang w:val="en-US"/>
        </w:rPr>
        <w:t>a popcorn</w:t>
      </w:r>
      <w:proofErr w:type="gramEnd"/>
      <w:r w:rsidRPr="00675E98">
        <w:rPr>
          <w:sz w:val="22"/>
          <w:lang w:val="en-US"/>
        </w:rPr>
        <w:t xml:space="preserve"> bag again.</w:t>
      </w:r>
    </w:p>
    <w:p w:rsidR="00B55E1D" w:rsidRPr="00675E98" w:rsidRDefault="00B55E1D" w:rsidP="00352E59">
      <w:pPr>
        <w:jc w:val="both"/>
        <w:rPr>
          <w:sz w:val="22"/>
          <w:lang w:val="en-US"/>
        </w:rPr>
      </w:pPr>
      <w:r w:rsidRPr="00675E98">
        <w:rPr>
          <w:sz w:val="22"/>
          <w:lang w:val="en-US"/>
        </w:rPr>
        <w:t>Which sustainability principle is this helping to achieve?</w:t>
      </w:r>
    </w:p>
    <w:p w:rsidR="00675E98" w:rsidRDefault="00675E98" w:rsidP="00352E59">
      <w:pPr>
        <w:jc w:val="both"/>
        <w:rPr>
          <w:sz w:val="22"/>
          <w:lang w:val="en-US"/>
        </w:rPr>
      </w:pPr>
    </w:p>
    <w:tbl>
      <w:tblPr>
        <w:tblStyle w:val="TableGrid"/>
        <w:tblW w:w="0" w:type="auto"/>
        <w:tblLook w:val="00BF"/>
      </w:tblPr>
      <w:tblGrid>
        <w:gridCol w:w="2093"/>
        <w:gridCol w:w="7755"/>
      </w:tblGrid>
      <w:tr w:rsidR="00675E98">
        <w:tc>
          <w:tcPr>
            <w:tcW w:w="2093" w:type="dxa"/>
          </w:tcPr>
          <w:p w:rsidR="00675E98" w:rsidRDefault="00675E98" w:rsidP="00675E98">
            <w:pPr>
              <w:jc w:val="right"/>
              <w:rPr>
                <w:sz w:val="22"/>
                <w:lang w:val="en-US"/>
              </w:rPr>
            </w:pPr>
            <w:r>
              <w:rPr>
                <w:sz w:val="22"/>
                <w:lang w:val="en-US"/>
              </w:rPr>
              <w:t>Principles:</w:t>
            </w:r>
          </w:p>
        </w:tc>
        <w:tc>
          <w:tcPr>
            <w:tcW w:w="7755" w:type="dxa"/>
          </w:tcPr>
          <w:p w:rsidR="00675E98" w:rsidRDefault="00675E98" w:rsidP="00352E59">
            <w:pPr>
              <w:jc w:val="both"/>
              <w:rPr>
                <w:sz w:val="22"/>
                <w:lang w:val="en-US"/>
              </w:rPr>
            </w:pPr>
          </w:p>
          <w:p w:rsidR="00BB6305" w:rsidRDefault="00BB6305" w:rsidP="00352E59">
            <w:pPr>
              <w:jc w:val="both"/>
              <w:rPr>
                <w:sz w:val="22"/>
                <w:lang w:val="en-US"/>
              </w:rPr>
            </w:pPr>
          </w:p>
          <w:p w:rsidR="00675E98" w:rsidRDefault="00675E98" w:rsidP="00352E59">
            <w:pPr>
              <w:jc w:val="both"/>
              <w:rPr>
                <w:sz w:val="22"/>
                <w:lang w:val="en-US"/>
              </w:rPr>
            </w:pPr>
          </w:p>
          <w:p w:rsidR="00675E98" w:rsidRDefault="00675E98" w:rsidP="00352E59">
            <w:pPr>
              <w:jc w:val="both"/>
              <w:rPr>
                <w:sz w:val="22"/>
                <w:lang w:val="en-US"/>
              </w:rPr>
            </w:pPr>
          </w:p>
        </w:tc>
      </w:tr>
    </w:tbl>
    <w:p w:rsidR="00B55E1D" w:rsidRPr="00675E98" w:rsidRDefault="00B55E1D" w:rsidP="00352E59">
      <w:pPr>
        <w:jc w:val="both"/>
        <w:rPr>
          <w:sz w:val="22"/>
          <w:lang w:val="en-US"/>
        </w:rPr>
      </w:pPr>
    </w:p>
    <w:p w:rsidR="00B55E1D" w:rsidRPr="00675E98" w:rsidRDefault="00B55E1D" w:rsidP="00352E59">
      <w:pPr>
        <w:jc w:val="both"/>
        <w:rPr>
          <w:b/>
          <w:sz w:val="22"/>
          <w:lang w:val="en-US"/>
        </w:rPr>
      </w:pPr>
      <w:r w:rsidRPr="00675E98">
        <w:rPr>
          <w:b/>
          <w:sz w:val="22"/>
          <w:lang w:val="en-US"/>
        </w:rPr>
        <w:t>Question 4 out of 8</w:t>
      </w:r>
    </w:p>
    <w:p w:rsidR="00B55E1D" w:rsidRPr="00675E98" w:rsidRDefault="00B55E1D" w:rsidP="00352E59">
      <w:pPr>
        <w:jc w:val="both"/>
        <w:rPr>
          <w:sz w:val="22"/>
          <w:lang w:val="en-US"/>
        </w:rPr>
      </w:pPr>
    </w:p>
    <w:p w:rsidR="00B55E1D" w:rsidRPr="00675E98" w:rsidRDefault="00B55E1D" w:rsidP="00352E59">
      <w:pPr>
        <w:jc w:val="both"/>
        <w:rPr>
          <w:sz w:val="22"/>
          <w:lang w:val="en-US"/>
        </w:rPr>
      </w:pPr>
      <w:r w:rsidRPr="00675E98">
        <w:rPr>
          <w:sz w:val="22"/>
          <w:lang w:val="en-US"/>
        </w:rPr>
        <w:t>Mountain equipment Co-op is a leading Canadian supplier of quality outdoor gear and clothing. MEC uses a supplier Team Evaluation Process (STEP) and other sourcing practices that ensure that its products are manufactured in safe and healthy workplaces where human and civil rights are respected.</w:t>
      </w:r>
      <w:r w:rsidR="00BB6305">
        <w:rPr>
          <w:sz w:val="22"/>
          <w:lang w:val="en-US"/>
        </w:rPr>
        <w:t xml:space="preserve"> </w:t>
      </w:r>
      <w:r w:rsidRPr="00675E98">
        <w:rPr>
          <w:sz w:val="22"/>
          <w:lang w:val="en-US"/>
        </w:rPr>
        <w:t xml:space="preserve">Which sustainability principle are </w:t>
      </w:r>
      <w:proofErr w:type="spellStart"/>
      <w:r w:rsidRPr="00675E98">
        <w:rPr>
          <w:sz w:val="22"/>
          <w:lang w:val="en-US"/>
        </w:rPr>
        <w:t>MEC’s</w:t>
      </w:r>
      <w:proofErr w:type="spellEnd"/>
      <w:r w:rsidRPr="00675E98">
        <w:rPr>
          <w:sz w:val="22"/>
          <w:lang w:val="en-US"/>
        </w:rPr>
        <w:t xml:space="preserve"> sourcing policy and practices </w:t>
      </w:r>
      <w:proofErr w:type="spellStart"/>
      <w:r w:rsidRPr="00675E98">
        <w:rPr>
          <w:sz w:val="22"/>
          <w:lang w:val="en-US"/>
        </w:rPr>
        <w:t>primarly</w:t>
      </w:r>
      <w:proofErr w:type="spellEnd"/>
      <w:r w:rsidRPr="00675E98">
        <w:rPr>
          <w:sz w:val="22"/>
          <w:lang w:val="en-US"/>
        </w:rPr>
        <w:t xml:space="preserve"> helping to achieve?</w:t>
      </w:r>
    </w:p>
    <w:p w:rsidR="00675E98" w:rsidRDefault="00675E98" w:rsidP="00352E59">
      <w:pPr>
        <w:jc w:val="both"/>
        <w:rPr>
          <w:noProof/>
          <w:sz w:val="22"/>
          <w:lang w:val="en-US"/>
        </w:rPr>
      </w:pPr>
    </w:p>
    <w:tbl>
      <w:tblPr>
        <w:tblStyle w:val="TableGrid"/>
        <w:tblW w:w="0" w:type="auto"/>
        <w:tblLook w:val="00BF"/>
      </w:tblPr>
      <w:tblGrid>
        <w:gridCol w:w="2093"/>
        <w:gridCol w:w="7755"/>
      </w:tblGrid>
      <w:tr w:rsidR="00675E98">
        <w:tc>
          <w:tcPr>
            <w:tcW w:w="2093" w:type="dxa"/>
          </w:tcPr>
          <w:p w:rsidR="00675E98" w:rsidRDefault="00675E98" w:rsidP="00675E98">
            <w:pPr>
              <w:jc w:val="right"/>
              <w:rPr>
                <w:sz w:val="22"/>
                <w:lang w:val="en-US"/>
              </w:rPr>
            </w:pPr>
            <w:r>
              <w:rPr>
                <w:sz w:val="22"/>
                <w:lang w:val="en-US"/>
              </w:rPr>
              <w:t>Principles:</w:t>
            </w:r>
          </w:p>
        </w:tc>
        <w:tc>
          <w:tcPr>
            <w:tcW w:w="7755" w:type="dxa"/>
          </w:tcPr>
          <w:p w:rsidR="00675E98" w:rsidRDefault="00675E98" w:rsidP="00352E59">
            <w:pPr>
              <w:jc w:val="both"/>
              <w:rPr>
                <w:sz w:val="22"/>
                <w:lang w:val="en-US"/>
              </w:rPr>
            </w:pPr>
          </w:p>
          <w:p w:rsidR="00BB6305" w:rsidRDefault="00BB6305" w:rsidP="00352E59">
            <w:pPr>
              <w:jc w:val="both"/>
              <w:rPr>
                <w:sz w:val="22"/>
                <w:lang w:val="en-US"/>
              </w:rPr>
            </w:pPr>
          </w:p>
          <w:p w:rsidR="00675E98" w:rsidRDefault="00675E98" w:rsidP="00352E59">
            <w:pPr>
              <w:jc w:val="both"/>
              <w:rPr>
                <w:sz w:val="22"/>
                <w:lang w:val="en-US"/>
              </w:rPr>
            </w:pPr>
          </w:p>
          <w:p w:rsidR="00675E98" w:rsidRDefault="00675E98" w:rsidP="00352E59">
            <w:pPr>
              <w:jc w:val="both"/>
              <w:rPr>
                <w:sz w:val="22"/>
                <w:lang w:val="en-US"/>
              </w:rPr>
            </w:pPr>
          </w:p>
        </w:tc>
      </w:tr>
    </w:tbl>
    <w:p w:rsidR="00B55E1D" w:rsidRPr="00675E98" w:rsidRDefault="00B55E1D" w:rsidP="00352E59">
      <w:pPr>
        <w:jc w:val="both"/>
        <w:rPr>
          <w:noProof/>
          <w:sz w:val="22"/>
          <w:lang w:val="en-US"/>
        </w:rPr>
      </w:pPr>
      <w:r w:rsidRPr="00675E98">
        <w:rPr>
          <w:noProof/>
          <w:sz w:val="22"/>
          <w:lang w:val="en-US"/>
        </w:rPr>
        <w:br w:type="page"/>
      </w:r>
    </w:p>
    <w:p w:rsidR="00B55E1D" w:rsidRPr="00675E98" w:rsidRDefault="00B55E1D" w:rsidP="00352E59">
      <w:pPr>
        <w:jc w:val="both"/>
        <w:rPr>
          <w:b/>
          <w:noProof/>
          <w:sz w:val="22"/>
          <w:lang w:val="en-US"/>
        </w:rPr>
      </w:pPr>
      <w:r w:rsidRPr="00675E98">
        <w:rPr>
          <w:b/>
          <w:noProof/>
          <w:sz w:val="22"/>
          <w:lang w:val="en-US"/>
        </w:rPr>
        <w:t>4 more challenging questions that will rely on more than 1 principle</w:t>
      </w:r>
    </w:p>
    <w:p w:rsidR="00B55E1D" w:rsidRPr="00675E98" w:rsidRDefault="00B55E1D" w:rsidP="00352E59">
      <w:pPr>
        <w:jc w:val="both"/>
        <w:rPr>
          <w:sz w:val="22"/>
          <w:lang w:val="en-US"/>
        </w:rPr>
      </w:pPr>
    </w:p>
    <w:p w:rsidR="00B55E1D" w:rsidRPr="00675E98" w:rsidRDefault="00B55E1D" w:rsidP="00352E59">
      <w:pPr>
        <w:jc w:val="both"/>
        <w:rPr>
          <w:b/>
          <w:sz w:val="22"/>
          <w:lang w:val="en-US"/>
        </w:rPr>
      </w:pPr>
      <w:r w:rsidRPr="00675E98">
        <w:rPr>
          <w:b/>
          <w:sz w:val="22"/>
          <w:lang w:val="en-US"/>
        </w:rPr>
        <w:t>Question 5 out of 8</w:t>
      </w:r>
    </w:p>
    <w:p w:rsidR="00B55E1D" w:rsidRPr="00675E98" w:rsidRDefault="00B55E1D" w:rsidP="00352E59">
      <w:pPr>
        <w:jc w:val="both"/>
        <w:rPr>
          <w:sz w:val="22"/>
          <w:lang w:val="en-US"/>
        </w:rPr>
      </w:pPr>
    </w:p>
    <w:p w:rsidR="00B55E1D" w:rsidRPr="00675E98" w:rsidRDefault="00B55E1D" w:rsidP="00352E59">
      <w:pPr>
        <w:jc w:val="both"/>
        <w:rPr>
          <w:sz w:val="22"/>
          <w:lang w:val="en-US"/>
        </w:rPr>
      </w:pPr>
      <w:r w:rsidRPr="00675E98">
        <w:rPr>
          <w:sz w:val="22"/>
          <w:lang w:val="en-US"/>
        </w:rPr>
        <w:t xml:space="preserve">In 2003, 32% of residential waste from Toronto homes was diverted from landfills thanks to a variety of recycling and yard composting programs. This translates to about 287,000 </w:t>
      </w:r>
      <w:proofErr w:type="spellStart"/>
      <w:r w:rsidRPr="00675E98">
        <w:rPr>
          <w:sz w:val="22"/>
          <w:lang w:val="en-US"/>
        </w:rPr>
        <w:t>tonnes</w:t>
      </w:r>
      <w:proofErr w:type="spellEnd"/>
      <w:r w:rsidRPr="00675E98">
        <w:rPr>
          <w:sz w:val="22"/>
          <w:lang w:val="en-US"/>
        </w:rPr>
        <w:t xml:space="preserve"> of garbage.</w:t>
      </w:r>
    </w:p>
    <w:p w:rsidR="00BB6305" w:rsidRDefault="00B55E1D" w:rsidP="00352E59">
      <w:pPr>
        <w:jc w:val="both"/>
        <w:rPr>
          <w:sz w:val="22"/>
          <w:lang w:val="en-US"/>
        </w:rPr>
      </w:pPr>
      <w:r w:rsidRPr="00675E98">
        <w:rPr>
          <w:sz w:val="22"/>
          <w:lang w:val="en-US"/>
        </w:rPr>
        <w:t>Which sustainability principle(s) is this action helping to achieve?</w:t>
      </w:r>
    </w:p>
    <w:p w:rsidR="00B55E1D" w:rsidRPr="00675E98" w:rsidRDefault="00B55E1D" w:rsidP="00352E59">
      <w:pPr>
        <w:jc w:val="both"/>
        <w:rPr>
          <w:sz w:val="22"/>
          <w:lang w:val="en-US"/>
        </w:rPr>
      </w:pPr>
    </w:p>
    <w:tbl>
      <w:tblPr>
        <w:tblStyle w:val="TableGrid"/>
        <w:tblW w:w="0" w:type="auto"/>
        <w:tblLook w:val="00BF"/>
      </w:tblPr>
      <w:tblGrid>
        <w:gridCol w:w="2093"/>
        <w:gridCol w:w="7755"/>
      </w:tblGrid>
      <w:tr w:rsidR="00BB6305">
        <w:tc>
          <w:tcPr>
            <w:tcW w:w="2093" w:type="dxa"/>
          </w:tcPr>
          <w:p w:rsidR="00BB6305" w:rsidRDefault="00BB6305" w:rsidP="00675E98">
            <w:pPr>
              <w:jc w:val="right"/>
              <w:rPr>
                <w:sz w:val="22"/>
                <w:lang w:val="en-US"/>
              </w:rPr>
            </w:pPr>
            <w:r>
              <w:rPr>
                <w:sz w:val="22"/>
                <w:lang w:val="en-US"/>
              </w:rPr>
              <w:t>Principles:</w:t>
            </w:r>
          </w:p>
        </w:tc>
        <w:tc>
          <w:tcPr>
            <w:tcW w:w="7755" w:type="dxa"/>
          </w:tcPr>
          <w:p w:rsidR="00BB6305" w:rsidRDefault="00BB6305" w:rsidP="00352E59">
            <w:pPr>
              <w:jc w:val="both"/>
              <w:rPr>
                <w:sz w:val="22"/>
                <w:lang w:val="en-US"/>
              </w:rPr>
            </w:pPr>
          </w:p>
          <w:p w:rsidR="00BB6305" w:rsidRDefault="00BB6305" w:rsidP="00352E59">
            <w:pPr>
              <w:jc w:val="both"/>
              <w:rPr>
                <w:sz w:val="22"/>
                <w:lang w:val="en-US"/>
              </w:rPr>
            </w:pPr>
          </w:p>
          <w:p w:rsidR="00BB6305" w:rsidRDefault="00BB6305" w:rsidP="00352E59">
            <w:pPr>
              <w:jc w:val="both"/>
              <w:rPr>
                <w:sz w:val="22"/>
                <w:lang w:val="en-US"/>
              </w:rPr>
            </w:pPr>
          </w:p>
          <w:p w:rsidR="00BB6305" w:rsidRDefault="00BB6305" w:rsidP="00352E59">
            <w:pPr>
              <w:jc w:val="both"/>
              <w:rPr>
                <w:sz w:val="22"/>
                <w:lang w:val="en-US"/>
              </w:rPr>
            </w:pPr>
          </w:p>
        </w:tc>
      </w:tr>
    </w:tbl>
    <w:p w:rsidR="00B55E1D" w:rsidRPr="00675E98" w:rsidRDefault="00B55E1D" w:rsidP="00352E59">
      <w:pPr>
        <w:jc w:val="both"/>
        <w:rPr>
          <w:sz w:val="22"/>
          <w:lang w:val="en-US"/>
        </w:rPr>
      </w:pPr>
    </w:p>
    <w:p w:rsidR="00B55E1D" w:rsidRPr="00675E98" w:rsidRDefault="00B55E1D" w:rsidP="00352E59">
      <w:pPr>
        <w:jc w:val="both"/>
        <w:rPr>
          <w:b/>
          <w:sz w:val="22"/>
          <w:lang w:val="en-US"/>
        </w:rPr>
      </w:pPr>
      <w:r w:rsidRPr="00675E98">
        <w:rPr>
          <w:b/>
          <w:sz w:val="22"/>
          <w:lang w:val="en-US"/>
        </w:rPr>
        <w:t>Question 6 out of 8</w:t>
      </w:r>
    </w:p>
    <w:p w:rsidR="00B55E1D" w:rsidRPr="00675E98" w:rsidRDefault="00B55E1D" w:rsidP="00352E59">
      <w:pPr>
        <w:jc w:val="both"/>
        <w:rPr>
          <w:sz w:val="22"/>
          <w:lang w:val="en-US"/>
        </w:rPr>
      </w:pPr>
    </w:p>
    <w:p w:rsidR="00B55E1D" w:rsidRPr="00675E98" w:rsidRDefault="00B55E1D" w:rsidP="00352E59">
      <w:pPr>
        <w:jc w:val="both"/>
        <w:rPr>
          <w:sz w:val="22"/>
          <w:lang w:val="en-US"/>
        </w:rPr>
      </w:pPr>
      <w:r w:rsidRPr="00675E98">
        <w:rPr>
          <w:sz w:val="22"/>
          <w:lang w:val="en-US"/>
        </w:rPr>
        <w:t>The European Union implemented “extended producer responsibility” regulations in 2002, in order to tackle the greatly increasing waste stream of electrical and electronic equipment in Europe. These make producers responsible for taking back and recycling electrical and electronic equipment.</w:t>
      </w:r>
    </w:p>
    <w:p w:rsidR="00B55E1D" w:rsidRPr="00675E98" w:rsidRDefault="00B55E1D" w:rsidP="00352E59">
      <w:pPr>
        <w:jc w:val="both"/>
        <w:rPr>
          <w:sz w:val="22"/>
          <w:lang w:val="en-US"/>
        </w:rPr>
      </w:pPr>
    </w:p>
    <w:p w:rsidR="00B55E1D" w:rsidRPr="00675E98" w:rsidRDefault="00B55E1D" w:rsidP="00352E59">
      <w:pPr>
        <w:jc w:val="both"/>
        <w:rPr>
          <w:sz w:val="22"/>
          <w:lang w:val="en-US"/>
        </w:rPr>
      </w:pPr>
      <w:r w:rsidRPr="00675E98">
        <w:rPr>
          <w:sz w:val="22"/>
          <w:lang w:val="en-US"/>
        </w:rPr>
        <w:t xml:space="preserve">One specific set of regulations restricts the use of certain hazardous substances in electrical and electronic equipment. It requires the substitution of various heavy metals (lead, mercury, cadmium and </w:t>
      </w:r>
      <w:proofErr w:type="spellStart"/>
      <w:r w:rsidRPr="00675E98">
        <w:rPr>
          <w:sz w:val="22"/>
          <w:lang w:val="en-US"/>
        </w:rPr>
        <w:t>hexavalent</w:t>
      </w:r>
      <w:proofErr w:type="spellEnd"/>
      <w:r w:rsidRPr="00675E98">
        <w:rPr>
          <w:sz w:val="22"/>
          <w:lang w:val="en-US"/>
        </w:rPr>
        <w:t xml:space="preserve"> chromium) and brominates flame-retardants in new equipment, with less harmful substances.</w:t>
      </w:r>
      <w:r w:rsidR="00BB6305">
        <w:rPr>
          <w:sz w:val="22"/>
          <w:lang w:val="en-US"/>
        </w:rPr>
        <w:t xml:space="preserve"> </w:t>
      </w:r>
      <w:r w:rsidRPr="00675E98">
        <w:rPr>
          <w:sz w:val="22"/>
          <w:lang w:val="en-US"/>
        </w:rPr>
        <w:t>Which sustainability principle(s) is this directive helping to achieve?</w:t>
      </w:r>
    </w:p>
    <w:p w:rsidR="00BB6305" w:rsidRDefault="00BB6305" w:rsidP="00352E59">
      <w:pPr>
        <w:jc w:val="both"/>
        <w:rPr>
          <w:sz w:val="22"/>
          <w:lang w:val="en-US"/>
        </w:rPr>
      </w:pPr>
    </w:p>
    <w:tbl>
      <w:tblPr>
        <w:tblStyle w:val="TableGrid"/>
        <w:tblW w:w="0" w:type="auto"/>
        <w:tblLook w:val="00BF"/>
      </w:tblPr>
      <w:tblGrid>
        <w:gridCol w:w="2093"/>
        <w:gridCol w:w="7755"/>
      </w:tblGrid>
      <w:tr w:rsidR="00BB6305">
        <w:tc>
          <w:tcPr>
            <w:tcW w:w="2093" w:type="dxa"/>
          </w:tcPr>
          <w:p w:rsidR="00BB6305" w:rsidRDefault="00BB6305" w:rsidP="00675E98">
            <w:pPr>
              <w:jc w:val="right"/>
              <w:rPr>
                <w:sz w:val="22"/>
                <w:lang w:val="en-US"/>
              </w:rPr>
            </w:pPr>
            <w:r>
              <w:rPr>
                <w:sz w:val="22"/>
                <w:lang w:val="en-US"/>
              </w:rPr>
              <w:t>Principles:</w:t>
            </w:r>
          </w:p>
        </w:tc>
        <w:tc>
          <w:tcPr>
            <w:tcW w:w="7755" w:type="dxa"/>
          </w:tcPr>
          <w:p w:rsidR="00BB6305" w:rsidRDefault="00BB6305" w:rsidP="00352E59">
            <w:pPr>
              <w:jc w:val="both"/>
              <w:rPr>
                <w:sz w:val="22"/>
                <w:lang w:val="en-US"/>
              </w:rPr>
            </w:pPr>
          </w:p>
          <w:p w:rsidR="00BB6305" w:rsidRDefault="00BB6305" w:rsidP="00352E59">
            <w:pPr>
              <w:jc w:val="both"/>
              <w:rPr>
                <w:sz w:val="22"/>
                <w:lang w:val="en-US"/>
              </w:rPr>
            </w:pPr>
          </w:p>
          <w:p w:rsidR="00BB6305" w:rsidRDefault="00BB6305" w:rsidP="00352E59">
            <w:pPr>
              <w:jc w:val="both"/>
              <w:rPr>
                <w:sz w:val="22"/>
                <w:lang w:val="en-US"/>
              </w:rPr>
            </w:pPr>
          </w:p>
          <w:p w:rsidR="00BB6305" w:rsidRDefault="00BB6305" w:rsidP="00352E59">
            <w:pPr>
              <w:jc w:val="both"/>
              <w:rPr>
                <w:sz w:val="22"/>
                <w:lang w:val="en-US"/>
              </w:rPr>
            </w:pPr>
          </w:p>
        </w:tc>
      </w:tr>
    </w:tbl>
    <w:p w:rsidR="00B55E1D" w:rsidRPr="00675E98" w:rsidRDefault="00B55E1D" w:rsidP="00352E59">
      <w:pPr>
        <w:jc w:val="both"/>
        <w:rPr>
          <w:sz w:val="22"/>
          <w:lang w:val="en-US"/>
        </w:rPr>
      </w:pPr>
    </w:p>
    <w:p w:rsidR="00B55E1D" w:rsidRPr="00675E98" w:rsidRDefault="00B55E1D" w:rsidP="00352E59">
      <w:pPr>
        <w:jc w:val="both"/>
        <w:rPr>
          <w:b/>
          <w:sz w:val="22"/>
          <w:lang w:val="en-US"/>
        </w:rPr>
      </w:pPr>
      <w:r w:rsidRPr="00675E98">
        <w:rPr>
          <w:b/>
          <w:sz w:val="22"/>
          <w:lang w:val="en-US"/>
        </w:rPr>
        <w:t>Question 7 out of 8</w:t>
      </w:r>
    </w:p>
    <w:p w:rsidR="00B55E1D" w:rsidRPr="00675E98" w:rsidRDefault="00B55E1D" w:rsidP="00352E59">
      <w:pPr>
        <w:jc w:val="both"/>
        <w:rPr>
          <w:sz w:val="22"/>
          <w:lang w:val="en-US"/>
        </w:rPr>
      </w:pPr>
    </w:p>
    <w:p w:rsidR="00B55E1D" w:rsidRPr="00675E98" w:rsidRDefault="00B55E1D" w:rsidP="00352E59">
      <w:pPr>
        <w:jc w:val="both"/>
        <w:rPr>
          <w:sz w:val="22"/>
          <w:lang w:val="en-US"/>
        </w:rPr>
      </w:pPr>
      <w:r w:rsidRPr="00675E98">
        <w:rPr>
          <w:sz w:val="22"/>
          <w:lang w:val="en-US"/>
        </w:rPr>
        <w:t>By introducing a public transit system that charges low fares to users and that makes getting around the city very easy, which principle(s) is the City of Curitiba, Brazil helping to achieve?</w:t>
      </w:r>
    </w:p>
    <w:p w:rsidR="00BB6305" w:rsidRPr="003C5FDA" w:rsidRDefault="00BB6305" w:rsidP="00352E59">
      <w:pPr>
        <w:jc w:val="both"/>
        <w:rPr>
          <w:sz w:val="18"/>
          <w:lang w:val="en-US"/>
        </w:rPr>
      </w:pPr>
    </w:p>
    <w:tbl>
      <w:tblPr>
        <w:tblStyle w:val="TableGrid"/>
        <w:tblW w:w="0" w:type="auto"/>
        <w:tblLook w:val="00BF"/>
      </w:tblPr>
      <w:tblGrid>
        <w:gridCol w:w="2093"/>
        <w:gridCol w:w="7755"/>
      </w:tblGrid>
      <w:tr w:rsidR="00BB6305">
        <w:tc>
          <w:tcPr>
            <w:tcW w:w="2093" w:type="dxa"/>
          </w:tcPr>
          <w:p w:rsidR="00BB6305" w:rsidRDefault="00BB6305" w:rsidP="00675E98">
            <w:pPr>
              <w:jc w:val="right"/>
              <w:rPr>
                <w:sz w:val="22"/>
                <w:lang w:val="en-US"/>
              </w:rPr>
            </w:pPr>
            <w:r>
              <w:rPr>
                <w:sz w:val="22"/>
                <w:lang w:val="en-US"/>
              </w:rPr>
              <w:t>Principles:</w:t>
            </w:r>
          </w:p>
        </w:tc>
        <w:tc>
          <w:tcPr>
            <w:tcW w:w="7755" w:type="dxa"/>
          </w:tcPr>
          <w:p w:rsidR="00BB6305" w:rsidRDefault="00BB6305" w:rsidP="00352E59">
            <w:pPr>
              <w:jc w:val="both"/>
              <w:rPr>
                <w:sz w:val="22"/>
                <w:lang w:val="en-US"/>
              </w:rPr>
            </w:pPr>
          </w:p>
          <w:p w:rsidR="00BB6305" w:rsidRDefault="00BB6305" w:rsidP="00352E59">
            <w:pPr>
              <w:jc w:val="both"/>
              <w:rPr>
                <w:sz w:val="22"/>
                <w:lang w:val="en-US"/>
              </w:rPr>
            </w:pPr>
          </w:p>
          <w:p w:rsidR="00BB6305" w:rsidRDefault="00BB6305" w:rsidP="00352E59">
            <w:pPr>
              <w:jc w:val="both"/>
              <w:rPr>
                <w:sz w:val="22"/>
                <w:lang w:val="en-US"/>
              </w:rPr>
            </w:pPr>
          </w:p>
          <w:p w:rsidR="00BB6305" w:rsidRDefault="00BB6305" w:rsidP="00352E59">
            <w:pPr>
              <w:jc w:val="both"/>
              <w:rPr>
                <w:sz w:val="22"/>
                <w:lang w:val="en-US"/>
              </w:rPr>
            </w:pPr>
          </w:p>
        </w:tc>
      </w:tr>
    </w:tbl>
    <w:p w:rsidR="00B55E1D" w:rsidRPr="003C5FDA" w:rsidRDefault="00B55E1D" w:rsidP="00352E59">
      <w:pPr>
        <w:jc w:val="both"/>
        <w:rPr>
          <w:sz w:val="18"/>
          <w:lang w:val="en-US"/>
        </w:rPr>
      </w:pPr>
    </w:p>
    <w:p w:rsidR="00B55E1D" w:rsidRPr="00675E98" w:rsidRDefault="00B55E1D" w:rsidP="00352E59">
      <w:pPr>
        <w:jc w:val="both"/>
        <w:rPr>
          <w:b/>
          <w:sz w:val="22"/>
          <w:lang w:val="en-US"/>
        </w:rPr>
      </w:pPr>
      <w:r w:rsidRPr="00675E98">
        <w:rPr>
          <w:b/>
          <w:sz w:val="22"/>
          <w:lang w:val="en-US"/>
        </w:rPr>
        <w:t>Question 8 out of 8</w:t>
      </w:r>
    </w:p>
    <w:p w:rsidR="00B55E1D" w:rsidRPr="003C5FDA" w:rsidRDefault="00B55E1D" w:rsidP="00352E59">
      <w:pPr>
        <w:jc w:val="both"/>
        <w:rPr>
          <w:sz w:val="18"/>
          <w:lang w:val="en-US"/>
        </w:rPr>
      </w:pPr>
    </w:p>
    <w:p w:rsidR="00B55E1D" w:rsidRPr="00675E98" w:rsidRDefault="00B55E1D" w:rsidP="00352E59">
      <w:pPr>
        <w:jc w:val="both"/>
        <w:rPr>
          <w:sz w:val="22"/>
          <w:lang w:val="en-US"/>
        </w:rPr>
      </w:pPr>
      <w:r w:rsidRPr="00675E98">
        <w:rPr>
          <w:sz w:val="22"/>
          <w:lang w:val="en-US"/>
        </w:rPr>
        <w:t xml:space="preserve">On Brazil’s </w:t>
      </w:r>
      <w:proofErr w:type="spellStart"/>
      <w:r w:rsidRPr="00675E98">
        <w:rPr>
          <w:sz w:val="22"/>
          <w:lang w:val="en-US"/>
        </w:rPr>
        <w:t>Silves</w:t>
      </w:r>
      <w:proofErr w:type="spellEnd"/>
      <w:r w:rsidRPr="00675E98">
        <w:rPr>
          <w:sz w:val="22"/>
          <w:lang w:val="en-US"/>
        </w:rPr>
        <w:t xml:space="preserve"> Island, part of the Amazon rainforest, a group of women is working to preserve their culture and produce eco-friendly forest products. In less than three years, more than one hundred women have had the chance to earn a steady income and respect their precious ecosystem.</w:t>
      </w:r>
    </w:p>
    <w:p w:rsidR="00B55E1D" w:rsidRPr="003C5FDA" w:rsidRDefault="00B55E1D" w:rsidP="00352E59">
      <w:pPr>
        <w:jc w:val="both"/>
        <w:rPr>
          <w:sz w:val="18"/>
          <w:lang w:val="en-US"/>
        </w:rPr>
      </w:pPr>
    </w:p>
    <w:p w:rsidR="00BB6305" w:rsidRDefault="00B55E1D" w:rsidP="00352E59">
      <w:pPr>
        <w:jc w:val="both"/>
        <w:rPr>
          <w:sz w:val="22"/>
          <w:lang w:val="en-US"/>
        </w:rPr>
      </w:pPr>
      <w:r w:rsidRPr="00675E98">
        <w:rPr>
          <w:sz w:val="22"/>
          <w:lang w:val="en-US"/>
        </w:rPr>
        <w:t xml:space="preserve">From the </w:t>
      </w:r>
      <w:proofErr w:type="spellStart"/>
      <w:r w:rsidRPr="00675E98">
        <w:rPr>
          <w:sz w:val="22"/>
          <w:lang w:val="en-US"/>
        </w:rPr>
        <w:t>Macacarecuria</w:t>
      </w:r>
      <w:proofErr w:type="spellEnd"/>
      <w:r w:rsidRPr="00675E98">
        <w:rPr>
          <w:sz w:val="22"/>
          <w:lang w:val="en-US"/>
        </w:rPr>
        <w:t xml:space="preserve"> tree, the women harvest giant </w:t>
      </w:r>
      <w:proofErr w:type="gramStart"/>
      <w:r w:rsidRPr="00675E98">
        <w:rPr>
          <w:sz w:val="22"/>
          <w:lang w:val="en-US"/>
        </w:rPr>
        <w:t>seed pods</w:t>
      </w:r>
      <w:proofErr w:type="gramEnd"/>
      <w:r w:rsidRPr="00675E98">
        <w:rPr>
          <w:sz w:val="22"/>
          <w:lang w:val="en-US"/>
        </w:rPr>
        <w:t xml:space="preserve">, which they fashion into candle holders. Local </w:t>
      </w:r>
      <w:proofErr w:type="spellStart"/>
      <w:r w:rsidRPr="00675E98">
        <w:rPr>
          <w:sz w:val="22"/>
          <w:lang w:val="en-US"/>
        </w:rPr>
        <w:t>Peshury</w:t>
      </w:r>
      <w:proofErr w:type="spellEnd"/>
      <w:r w:rsidRPr="00675E98">
        <w:rPr>
          <w:sz w:val="22"/>
          <w:lang w:val="en-US"/>
        </w:rPr>
        <w:t xml:space="preserve"> trees, prized for their dyes, are grown and replanted in the most ravaged places. And in another village, women gather wild melon leaves to make a traditional soap used to treat dermatitis.</w:t>
      </w:r>
      <w:r w:rsidR="00BB6305">
        <w:rPr>
          <w:sz w:val="22"/>
          <w:lang w:val="en-US"/>
        </w:rPr>
        <w:t xml:space="preserve"> </w:t>
      </w:r>
      <w:r w:rsidRPr="00675E98">
        <w:rPr>
          <w:sz w:val="22"/>
          <w:lang w:val="en-US"/>
        </w:rPr>
        <w:t>Which sustainability principles are the women of AVIVE helping to achieve?</w:t>
      </w:r>
    </w:p>
    <w:p w:rsidR="00B55E1D" w:rsidRPr="003C5FDA" w:rsidRDefault="00B55E1D" w:rsidP="00352E59">
      <w:pPr>
        <w:jc w:val="both"/>
        <w:rPr>
          <w:sz w:val="18"/>
          <w:lang w:val="en-US"/>
        </w:rPr>
      </w:pPr>
    </w:p>
    <w:tbl>
      <w:tblPr>
        <w:tblStyle w:val="TableGrid"/>
        <w:tblW w:w="0" w:type="auto"/>
        <w:tblLook w:val="00BF"/>
      </w:tblPr>
      <w:tblGrid>
        <w:gridCol w:w="2093"/>
        <w:gridCol w:w="7755"/>
      </w:tblGrid>
      <w:tr w:rsidR="00BB6305">
        <w:tc>
          <w:tcPr>
            <w:tcW w:w="2093" w:type="dxa"/>
          </w:tcPr>
          <w:p w:rsidR="00BB6305" w:rsidRDefault="00BB6305" w:rsidP="00675E98">
            <w:pPr>
              <w:jc w:val="right"/>
              <w:rPr>
                <w:sz w:val="22"/>
                <w:lang w:val="en-US"/>
              </w:rPr>
            </w:pPr>
            <w:r>
              <w:rPr>
                <w:sz w:val="22"/>
                <w:lang w:val="en-US"/>
              </w:rPr>
              <w:t>Principles:</w:t>
            </w:r>
          </w:p>
        </w:tc>
        <w:tc>
          <w:tcPr>
            <w:tcW w:w="7755" w:type="dxa"/>
          </w:tcPr>
          <w:p w:rsidR="00BB6305" w:rsidRDefault="00BB6305" w:rsidP="00352E59">
            <w:pPr>
              <w:jc w:val="both"/>
              <w:rPr>
                <w:sz w:val="22"/>
                <w:lang w:val="en-US"/>
              </w:rPr>
            </w:pPr>
          </w:p>
          <w:p w:rsidR="003C5FDA" w:rsidRDefault="003C5FDA" w:rsidP="00352E59">
            <w:pPr>
              <w:jc w:val="both"/>
              <w:rPr>
                <w:sz w:val="22"/>
                <w:lang w:val="en-US"/>
              </w:rPr>
            </w:pPr>
          </w:p>
          <w:p w:rsidR="00BB6305" w:rsidRDefault="00BB6305" w:rsidP="00352E59">
            <w:pPr>
              <w:jc w:val="both"/>
              <w:rPr>
                <w:sz w:val="22"/>
                <w:lang w:val="en-US"/>
              </w:rPr>
            </w:pPr>
          </w:p>
          <w:p w:rsidR="00BB6305" w:rsidRDefault="00BB6305" w:rsidP="00352E59">
            <w:pPr>
              <w:jc w:val="both"/>
              <w:rPr>
                <w:sz w:val="22"/>
                <w:lang w:val="en-US"/>
              </w:rPr>
            </w:pPr>
          </w:p>
        </w:tc>
      </w:tr>
    </w:tbl>
    <w:p w:rsidR="004B6280" w:rsidRPr="00BB6305" w:rsidRDefault="004B6280" w:rsidP="00BB6305">
      <w:pPr>
        <w:jc w:val="both"/>
        <w:rPr>
          <w:sz w:val="22"/>
          <w:lang w:val="en-US"/>
        </w:rPr>
      </w:pPr>
    </w:p>
    <w:sectPr w:rsidR="004B6280" w:rsidRPr="00BB6305" w:rsidSect="00BB6305">
      <w:pgSz w:w="11900" w:h="16840"/>
      <w:pgMar w:top="1134" w:right="1134" w:bottom="1418" w:left="1134" w:header="851" w:footer="964"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194A"/>
    <w:multiLevelType w:val="hybridMultilevel"/>
    <w:tmpl w:val="E3B64D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E1F88"/>
    <w:multiLevelType w:val="hybridMultilevel"/>
    <w:tmpl w:val="729411D4"/>
    <w:lvl w:ilvl="0" w:tplc="6BD8CC4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F47CD"/>
    <w:multiLevelType w:val="hybridMultilevel"/>
    <w:tmpl w:val="C106A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300C99"/>
    <w:multiLevelType w:val="hybridMultilevel"/>
    <w:tmpl w:val="E312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964BB9"/>
    <w:multiLevelType w:val="hybridMultilevel"/>
    <w:tmpl w:val="9F10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E3179"/>
    <w:rsid w:val="00005341"/>
    <w:rsid w:val="00010003"/>
    <w:rsid w:val="00035DD2"/>
    <w:rsid w:val="000B48EE"/>
    <w:rsid w:val="001A4BB8"/>
    <w:rsid w:val="00205584"/>
    <w:rsid w:val="002811A8"/>
    <w:rsid w:val="0029220E"/>
    <w:rsid w:val="00313252"/>
    <w:rsid w:val="00352E59"/>
    <w:rsid w:val="003C5FDA"/>
    <w:rsid w:val="00451E48"/>
    <w:rsid w:val="004B6280"/>
    <w:rsid w:val="004C2106"/>
    <w:rsid w:val="00562025"/>
    <w:rsid w:val="00633985"/>
    <w:rsid w:val="00675E98"/>
    <w:rsid w:val="00681051"/>
    <w:rsid w:val="00792748"/>
    <w:rsid w:val="007B610B"/>
    <w:rsid w:val="007E3179"/>
    <w:rsid w:val="007E4C14"/>
    <w:rsid w:val="0080578C"/>
    <w:rsid w:val="00846694"/>
    <w:rsid w:val="009628C5"/>
    <w:rsid w:val="00966E3C"/>
    <w:rsid w:val="009B1AEF"/>
    <w:rsid w:val="009F53F7"/>
    <w:rsid w:val="00A27E15"/>
    <w:rsid w:val="00A42CFA"/>
    <w:rsid w:val="00A904D2"/>
    <w:rsid w:val="00AC78CF"/>
    <w:rsid w:val="00B12944"/>
    <w:rsid w:val="00B15EFC"/>
    <w:rsid w:val="00B55E1D"/>
    <w:rsid w:val="00B702CB"/>
    <w:rsid w:val="00B93B34"/>
    <w:rsid w:val="00BB6305"/>
    <w:rsid w:val="00C35243"/>
    <w:rsid w:val="00C77EDF"/>
    <w:rsid w:val="00CD3EA2"/>
    <w:rsid w:val="00CF60B6"/>
    <w:rsid w:val="00D37071"/>
    <w:rsid w:val="00D9698E"/>
    <w:rsid w:val="00D97F02"/>
    <w:rsid w:val="00E73856"/>
    <w:rsid w:val="00FE19E2"/>
  </w:rsids>
  <m:mathPr>
    <m:mathFont m:val="Adobe Caslon Pro Bold"/>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276"/>
  <w:style w:type="paragraph" w:default="1" w:styleId="Normal">
    <w:name w:val="Normal"/>
    <w:qFormat/>
    <w:rsid w:val="00C4377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33985"/>
    <w:pPr>
      <w:ind w:left="720"/>
      <w:contextualSpacing/>
    </w:pPr>
  </w:style>
  <w:style w:type="table" w:styleId="TableGrid">
    <w:name w:val="Table Grid"/>
    <w:basedOn w:val="TableNormal"/>
    <w:uiPriority w:val="59"/>
    <w:rsid w:val="006339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33985"/>
    <w:pPr>
      <w:tabs>
        <w:tab w:val="center" w:pos="4320"/>
        <w:tab w:val="right" w:pos="8640"/>
      </w:tabs>
    </w:pPr>
  </w:style>
  <w:style w:type="character" w:customStyle="1" w:styleId="HeaderChar">
    <w:name w:val="Header Char"/>
    <w:basedOn w:val="DefaultParagraphFont"/>
    <w:link w:val="Header"/>
    <w:uiPriority w:val="99"/>
    <w:semiHidden/>
    <w:rsid w:val="00633985"/>
  </w:style>
  <w:style w:type="paragraph" w:styleId="Footer">
    <w:name w:val="footer"/>
    <w:basedOn w:val="Normal"/>
    <w:link w:val="FooterChar"/>
    <w:uiPriority w:val="99"/>
    <w:semiHidden/>
    <w:unhideWhenUsed/>
    <w:rsid w:val="00633985"/>
    <w:pPr>
      <w:tabs>
        <w:tab w:val="center" w:pos="4320"/>
        <w:tab w:val="right" w:pos="8640"/>
      </w:tabs>
    </w:pPr>
  </w:style>
  <w:style w:type="character" w:customStyle="1" w:styleId="FooterChar">
    <w:name w:val="Footer Char"/>
    <w:basedOn w:val="DefaultParagraphFont"/>
    <w:link w:val="Footer"/>
    <w:uiPriority w:val="99"/>
    <w:semiHidden/>
    <w:rsid w:val="00633985"/>
  </w:style>
  <w:style w:type="character" w:styleId="PageNumber">
    <w:name w:val="page number"/>
    <w:basedOn w:val="DefaultParagraphFont"/>
    <w:uiPriority w:val="99"/>
    <w:semiHidden/>
    <w:unhideWhenUsed/>
    <w:rsid w:val="00633985"/>
  </w:style>
  <w:style w:type="paragraph" w:styleId="NormalWeb">
    <w:name w:val="Normal (Web)"/>
    <w:basedOn w:val="Normal"/>
    <w:uiPriority w:val="99"/>
    <w:rsid w:val="00633985"/>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1001</Words>
  <Characters>5708</Characters>
  <Application>Microsoft Macintosh Word</Application>
  <DocSecurity>0</DocSecurity>
  <Lines>47</Lines>
  <Paragraphs>11</Paragraphs>
  <ScaleCrop>false</ScaleCrop>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Durrande</dc:creator>
  <cp:keywords/>
  <cp:lastModifiedBy>Mathieu Durrande</cp:lastModifiedBy>
  <cp:revision>3</cp:revision>
  <cp:lastPrinted>2015-11-02T19:00:00Z</cp:lastPrinted>
  <dcterms:created xsi:type="dcterms:W3CDTF">2016-02-09T09:28:00Z</dcterms:created>
  <dcterms:modified xsi:type="dcterms:W3CDTF">2016-02-09T09:30:00Z</dcterms:modified>
</cp:coreProperties>
</file>